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22" w:rsidRDefault="00671D22">
      <w:pPr>
        <w:tabs>
          <w:tab w:val="center" w:pos="4819"/>
          <w:tab w:val="right" w:pos="9638"/>
        </w:tabs>
      </w:pPr>
    </w:p>
    <w:p w:rsidR="00671D22" w:rsidRDefault="00022A1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LIETUVOS RESPUBLIKOS SVEIKATOS APSAUGOS MINISTRAS </w:t>
      </w:r>
    </w:p>
    <w:p w:rsidR="00671D22" w:rsidRDefault="00022A1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671D22" w:rsidRDefault="00671D2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671D22" w:rsidRDefault="00022A1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671D22" w:rsidRDefault="00022A1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DĖL </w:t>
      </w:r>
      <w:r>
        <w:rPr>
          <w:b/>
          <w:bCs/>
          <w:szCs w:val="24"/>
        </w:rPr>
        <w:t xml:space="preserve">LIETUVOS RESPUBLIKOS SVEIKATOS APSAUGOS MINISTRO, </w:t>
      </w:r>
    </w:p>
    <w:p w:rsidR="00671D22" w:rsidRDefault="00022A1A">
      <w:pPr>
        <w:tabs>
          <w:tab w:val="center" w:pos="4153"/>
          <w:tab w:val="right" w:pos="8306"/>
        </w:tabs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VALSTYBĖS LYGIO EKSTREMALIOSIOS SITUACIJOS VALSTYBĖS OPERACIJŲ VADOVO 2021 KOVO 12 D. SPRENDIMO NR. V-513 „DĖL </w:t>
      </w:r>
      <w:r>
        <w:rPr>
          <w:b/>
          <w:bCs/>
          <w:color w:val="000000"/>
          <w:shd w:val="clear" w:color="auto" w:fill="FFFFFF"/>
        </w:rPr>
        <w:t>PAVEDIMO ORGANIZUOTI, KOORDINUOTI IR VYKDY</w:t>
      </w:r>
      <w:r>
        <w:rPr>
          <w:b/>
          <w:bCs/>
          <w:shd w:val="clear" w:color="auto" w:fill="FFFFFF"/>
        </w:rPr>
        <w:t xml:space="preserve">TI BANDOMĄJĮ SAVANORIŠKĄ </w:t>
      </w:r>
      <w:r>
        <w:rPr>
          <w:b/>
          <w:bCs/>
          <w:color w:val="000000"/>
          <w:shd w:val="clear" w:color="auto" w:fill="FFFFFF"/>
        </w:rPr>
        <w:t xml:space="preserve">PROFILAKTINĮ </w:t>
      </w:r>
      <w:r>
        <w:rPr>
          <w:b/>
          <w:bCs/>
          <w:color w:val="000000"/>
        </w:rPr>
        <w:t xml:space="preserve">TYRIMĄ UGDYMO </w:t>
      </w:r>
      <w:r>
        <w:rPr>
          <w:b/>
          <w:bCs/>
          <w:color w:val="000000"/>
        </w:rPr>
        <w:t>ĮSTAIGOSE“ PAKEITIMO</w:t>
      </w:r>
    </w:p>
    <w:p w:rsidR="00671D22" w:rsidRDefault="00671D22">
      <w:pPr>
        <w:jc w:val="center"/>
        <w:rPr>
          <w:b/>
          <w:bCs/>
          <w:szCs w:val="24"/>
        </w:rPr>
      </w:pPr>
    </w:p>
    <w:p w:rsidR="00671D22" w:rsidRDefault="00022A1A">
      <w:pPr>
        <w:jc w:val="center"/>
        <w:rPr>
          <w:szCs w:val="24"/>
        </w:rPr>
      </w:pPr>
      <w:r>
        <w:rPr>
          <w:szCs w:val="24"/>
        </w:rPr>
        <w:t>2021 m. kovo 19</w:t>
      </w:r>
      <w:r>
        <w:rPr>
          <w:szCs w:val="24"/>
        </w:rPr>
        <w:t xml:space="preserve"> d. Nr. V-587</w:t>
      </w:r>
    </w:p>
    <w:p w:rsidR="00671D22" w:rsidRDefault="00022A1A">
      <w:pPr>
        <w:jc w:val="center"/>
        <w:rPr>
          <w:szCs w:val="24"/>
        </w:rPr>
      </w:pPr>
      <w:r>
        <w:rPr>
          <w:szCs w:val="24"/>
        </w:rPr>
        <w:t>Vilnius</w:t>
      </w:r>
    </w:p>
    <w:p w:rsidR="00671D22" w:rsidRDefault="00671D22">
      <w:pPr>
        <w:rPr>
          <w:szCs w:val="24"/>
        </w:rPr>
      </w:pPr>
    </w:p>
    <w:p w:rsidR="00671D22" w:rsidRDefault="00022A1A">
      <w:pPr>
        <w:tabs>
          <w:tab w:val="left" w:pos="1134"/>
        </w:tabs>
        <w:ind w:firstLine="851"/>
        <w:jc w:val="both"/>
      </w:pPr>
      <w:r>
        <w:t>1</w:t>
      </w:r>
      <w:r>
        <w:t>. P a k e i č i u Lietuvos Respublikos sveikatos apsaugos ministro, valstybės lygio ekstremaliosios situacijos valstybės operacijų vadovo 2021 m. kovo 12 d. sprendimą Nr. V-</w:t>
      </w:r>
      <w:r>
        <w:rPr>
          <w:color w:val="000000"/>
          <w:szCs w:val="24"/>
          <w:shd w:val="clear" w:color="auto" w:fill="FFFFFF"/>
        </w:rPr>
        <w:t xml:space="preserve">513 </w:t>
      </w:r>
      <w:r>
        <w:t>„Dėl pavedimo organ</w:t>
      </w:r>
      <w:r>
        <w:t>izuoti, koordinuoti ir vykdyti bandomąjį savanorišką profilaktinį tyrimą ugdymo įstaigose“:</w:t>
      </w:r>
    </w:p>
    <w:p w:rsidR="00671D22" w:rsidRDefault="00022A1A">
      <w:pPr>
        <w:tabs>
          <w:tab w:val="left" w:pos="1134"/>
        </w:tabs>
        <w:ind w:firstLine="851"/>
        <w:jc w:val="both"/>
      </w:pPr>
      <w:r>
        <w:t>1.1</w:t>
      </w:r>
      <w:r>
        <w:t>. Pakeičiu 1 punktą ir jį išdėstau taip:</w:t>
      </w:r>
    </w:p>
    <w:p w:rsidR="00671D22" w:rsidRDefault="00022A1A">
      <w:pPr>
        <w:tabs>
          <w:tab w:val="left" w:pos="1134"/>
        </w:tabs>
        <w:ind w:firstLine="851"/>
        <w:jc w:val="both"/>
      </w:pPr>
      <w:r>
        <w:t>„</w:t>
      </w:r>
      <w:r>
        <w:t>1</w:t>
      </w:r>
      <w:r>
        <w:t xml:space="preserve">. Įpareigoti Akmenės rajono, Alytaus miesto, Birštono, Biržų rajono, Kauno miesto, Kazlų Rūdos, Klaipėdos miesto, </w:t>
      </w:r>
      <w:r>
        <w:t>Klaipėdos rajono, Kretingos rajono, Marijampolės, Mažeikių rajono, Pakruojo rajono, Palangos miesto, Panevėžio rajono, Plungės rajono, Radviliškio rajono, Raseinių rajono, Rietavo, Šakių rajono, Šalčininkų rajono, Šiaulių miesto, Širvintų rajono, Švenčioni</w:t>
      </w:r>
      <w:r>
        <w:t xml:space="preserve">ų rajono, Vilkaviškio rajono, Vilniaus miesto ir Vilniaus rajono savivaldybių (toliau – savivaldybės) administracijų direktorius iki 2021 m. kovo 31 d. organizuoti, koordinuoti ir vykdyti pasirinktose ugdymo įstaigose, vykdančiose pradinio ugdymo programą </w:t>
      </w:r>
      <w:r>
        <w:t xml:space="preserve">(toliau – mokykla), bandomąjį savanorišką profilaktinį tyrimą – pagal pradinio ugdymo programą ugdomų mokinių (toliau – mokiniai) namų ūkių ir mokyklose kontaktiniu būdu dirbančių darbuotojų (toliau – mokyklos darbuotojai) nosies landų tepinėlių </w:t>
      </w:r>
      <w:proofErr w:type="spellStart"/>
      <w:r>
        <w:t>ėminių</w:t>
      </w:r>
      <w:proofErr w:type="spellEnd"/>
      <w:r>
        <w:t xml:space="preserve"> kau</w:t>
      </w:r>
      <w:r>
        <w:t>pinių tyrimą SARS-</w:t>
      </w:r>
      <w:proofErr w:type="spellStart"/>
      <w:r>
        <w:t>CoV-2</w:t>
      </w:r>
      <w:proofErr w:type="spellEnd"/>
      <w:r>
        <w:t xml:space="preserve"> (2019-nCoV) RNR nustatyti </w:t>
      </w:r>
      <w:proofErr w:type="spellStart"/>
      <w:r>
        <w:t>tikralaikės</w:t>
      </w:r>
      <w:proofErr w:type="spellEnd"/>
      <w:r>
        <w:t xml:space="preserve"> PGR metodu, </w:t>
      </w:r>
      <w:proofErr w:type="spellStart"/>
      <w:r>
        <w:t>ėminius</w:t>
      </w:r>
      <w:proofErr w:type="spellEnd"/>
      <w:r>
        <w:t xml:space="preserve"> toje pačioje </w:t>
      </w:r>
      <w:proofErr w:type="spellStart"/>
      <w:r>
        <w:t>virusologinėje</w:t>
      </w:r>
      <w:proofErr w:type="spellEnd"/>
      <w:r>
        <w:t xml:space="preserve"> terpėje grupuojant po ne daugiau kaip 6</w:t>
      </w:r>
      <w:r>
        <w:rPr>
          <w:b/>
          <w:bCs/>
        </w:rPr>
        <w:t xml:space="preserve"> </w:t>
      </w:r>
      <w:r>
        <w:t>(toliau – bandomasis tyrimas).“</w:t>
      </w:r>
    </w:p>
    <w:p w:rsidR="00671D22" w:rsidRDefault="00022A1A">
      <w:pPr>
        <w:tabs>
          <w:tab w:val="left" w:pos="1134"/>
        </w:tabs>
        <w:ind w:firstLine="851"/>
        <w:jc w:val="both"/>
      </w:pPr>
      <w:r>
        <w:t>1.2</w:t>
      </w:r>
      <w:r>
        <w:t>. Pakeičiu 1 punktą ir jį išdėstau taip:</w:t>
      </w:r>
    </w:p>
    <w:p w:rsidR="00671D22" w:rsidRDefault="00022A1A">
      <w:pPr>
        <w:tabs>
          <w:tab w:val="left" w:pos="1134"/>
        </w:tabs>
        <w:ind w:firstLine="851"/>
        <w:jc w:val="both"/>
      </w:pPr>
      <w:r>
        <w:t>„</w:t>
      </w:r>
      <w:r>
        <w:t>1</w:t>
      </w:r>
      <w:r>
        <w:t>. Įpareigoti Lietu</w:t>
      </w:r>
      <w:r>
        <w:t>vos Respublikos Vyriausybės 2020 lapkričio 4 d. nutarimo Nr. 1226 „Dėl karantino Lietuvos Respublikos teritorijoje paskelbimo“ 2</w:t>
      </w:r>
      <w:r>
        <w:rPr>
          <w:vertAlign w:val="superscript"/>
        </w:rPr>
        <w:t>1</w:t>
      </w:r>
      <w:r>
        <w:t xml:space="preserve"> punkte nenurodytų savivaldybių (toliau – savivaldybės) administracijų direktorius iki 2021 m. kovo 31 d. organizuoti, koordinuoti ir vykdyti pasirinktose ugdymo įstaigose, vykdančiose pradinio ugdymo programą (toliau – mokykla), bandomąjį savanorišką prof</w:t>
      </w:r>
      <w:r>
        <w:t xml:space="preserve">ilaktinį tyrimą – pagal pradinio ugdymo programą ugdomų mokinių (toliau – mokiniai) namų ūkių ir mokyklose kontaktiniu būdu dirbančių darbuotojų (toliau – mokyklos darbuotojai) nosies landų tepinėlių </w:t>
      </w:r>
      <w:proofErr w:type="spellStart"/>
      <w:r>
        <w:t>ėminių</w:t>
      </w:r>
      <w:proofErr w:type="spellEnd"/>
      <w:r>
        <w:t xml:space="preserve"> kaupinių tyrimą SARS-</w:t>
      </w:r>
      <w:proofErr w:type="spellStart"/>
      <w:r>
        <w:t>CoV-2</w:t>
      </w:r>
      <w:proofErr w:type="spellEnd"/>
      <w:r>
        <w:t xml:space="preserve"> (2019-nCoV) RNR nustat</w:t>
      </w:r>
      <w:r>
        <w:t xml:space="preserve">yti </w:t>
      </w:r>
      <w:proofErr w:type="spellStart"/>
      <w:r>
        <w:t>tikralaikės</w:t>
      </w:r>
      <w:proofErr w:type="spellEnd"/>
      <w:r>
        <w:t xml:space="preserve"> PGR metodu, </w:t>
      </w:r>
      <w:proofErr w:type="spellStart"/>
      <w:r>
        <w:t>ėminius</w:t>
      </w:r>
      <w:proofErr w:type="spellEnd"/>
      <w:r>
        <w:t xml:space="preserve"> toje pačioje </w:t>
      </w:r>
      <w:proofErr w:type="spellStart"/>
      <w:r>
        <w:t>virusologinėje</w:t>
      </w:r>
      <w:proofErr w:type="spellEnd"/>
      <w:r>
        <w:t xml:space="preserve"> terpėje grupuojant po ne daugiau kaip 6 (toliau – bandomasis tyrimas).“</w:t>
      </w:r>
    </w:p>
    <w:p w:rsidR="00671D22" w:rsidRDefault="00022A1A">
      <w:pPr>
        <w:tabs>
          <w:tab w:val="left" w:pos="1276"/>
        </w:tabs>
        <w:ind w:left="644" w:firstLine="207"/>
        <w:jc w:val="both"/>
      </w:pPr>
      <w:r>
        <w:t>1.3</w:t>
      </w:r>
      <w:r>
        <w:t>.</w:t>
      </w:r>
      <w:r>
        <w:tab/>
        <w:t>Pakeičiu 11 punktą ir jį išdėstau taip:</w:t>
      </w:r>
    </w:p>
    <w:p w:rsidR="00671D22" w:rsidRDefault="00022A1A">
      <w:pPr>
        <w:ind w:firstLine="851"/>
        <w:jc w:val="both"/>
      </w:pPr>
      <w:r>
        <w:t>„</w:t>
      </w:r>
      <w:r>
        <w:t>11</w:t>
      </w:r>
      <w:r>
        <w:t>. Pavesti Kauno GMP:</w:t>
      </w:r>
    </w:p>
    <w:p w:rsidR="00671D22" w:rsidRDefault="00022A1A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</w:rPr>
        <w:t>11.1</w:t>
      </w:r>
      <w:r>
        <w:rPr>
          <w:color w:val="000000"/>
        </w:rPr>
        <w:t xml:space="preserve">. vykdyti mokinių namų ūkių ir </w:t>
      </w:r>
      <w:r>
        <w:rPr>
          <w:color w:val="000000"/>
        </w:rPr>
        <w:t xml:space="preserve">mokyklos darbuotojų registraciją kaupinių PGR tyrimo </w:t>
      </w:r>
      <w:proofErr w:type="spellStart"/>
      <w:r>
        <w:rPr>
          <w:color w:val="000000"/>
        </w:rPr>
        <w:t>ėminio</w:t>
      </w:r>
      <w:proofErr w:type="spellEnd"/>
      <w:r>
        <w:rPr>
          <w:color w:val="000000"/>
        </w:rPr>
        <w:t xml:space="preserve"> paėmimui ir kaupinių PGR tyrimo užsakymų suvedimą į formą E200 „Laboratorinio tyrimo užsakymas“</w:t>
      </w:r>
      <w:r>
        <w:rPr>
          <w:color w:val="000000"/>
          <w:shd w:val="clear" w:color="auto" w:fill="FFFFFF"/>
        </w:rPr>
        <w:t xml:space="preserve"> bei atsakymų suvedimą į formą E200-a „Laboratorinio tyrimo rezultatų (duomenų) protokolas“, kai kaup</w:t>
      </w:r>
      <w:r>
        <w:rPr>
          <w:color w:val="000000"/>
          <w:shd w:val="clear" w:color="auto" w:fill="FFFFFF"/>
        </w:rPr>
        <w:t xml:space="preserve">inių PGR tyrimus atliekančios laboratorijos kaupinių PGR tyrimo atsakymus teikia į </w:t>
      </w:r>
      <w:proofErr w:type="spellStart"/>
      <w:r>
        <w:rPr>
          <w:color w:val="000000"/>
          <w:shd w:val="clear" w:color="auto" w:fill="FFFFFF"/>
        </w:rPr>
        <w:t>VšĮ</w:t>
      </w:r>
      <w:proofErr w:type="spellEnd"/>
      <w:r>
        <w:rPr>
          <w:color w:val="000000"/>
          <w:shd w:val="clear" w:color="auto" w:fill="FFFFFF"/>
        </w:rPr>
        <w:t xml:space="preserve"> Kauno miesto greitosios medicinos pagalbos stoties valdomą informacinę sistemą, ir perdavimą į ESPBI IS, patvirtinant elektroniniu parašu</w:t>
      </w:r>
      <w:r>
        <w:rPr>
          <w:color w:val="000000"/>
        </w:rPr>
        <w:t>;</w:t>
      </w:r>
    </w:p>
    <w:p w:rsidR="00671D22" w:rsidRDefault="00022A1A">
      <w:pPr>
        <w:tabs>
          <w:tab w:val="left" w:pos="1134"/>
        </w:tabs>
        <w:ind w:firstLine="851"/>
        <w:jc w:val="both"/>
      </w:pPr>
      <w:r>
        <w:t>11.2</w:t>
      </w:r>
      <w:r>
        <w:t>. teigiamo tyrimo rezu</w:t>
      </w:r>
      <w:r>
        <w:t>ltato atveju – organizuoti mokinių namų ūkių ir mokyklos darbuotojų informavimą apie tyrimo rezultatus ir registravimą PGR tyrimui, siekiant nustatyti konkretų sergantį (-</w:t>
      </w:r>
      <w:proofErr w:type="spellStart"/>
      <w:r>
        <w:t>čius</w:t>
      </w:r>
      <w:proofErr w:type="spellEnd"/>
      <w:r>
        <w:t>) COVID-19 liga (</w:t>
      </w:r>
      <w:proofErr w:type="spellStart"/>
      <w:r>
        <w:t>koronaviruso</w:t>
      </w:r>
      <w:proofErr w:type="spellEnd"/>
      <w:r>
        <w:t xml:space="preserve"> infekcija) asmenį (-</w:t>
      </w:r>
      <w:proofErr w:type="spellStart"/>
      <w:r>
        <w:t>is</w:t>
      </w:r>
      <w:proofErr w:type="spellEnd"/>
      <w:r>
        <w:t>);“.</w:t>
      </w:r>
    </w:p>
    <w:p w:rsidR="00671D22" w:rsidRDefault="00022A1A" w:rsidP="00022A1A">
      <w:pPr>
        <w:tabs>
          <w:tab w:val="left" w:pos="1134"/>
        </w:tabs>
        <w:ind w:firstLine="851"/>
        <w:jc w:val="both"/>
      </w:pPr>
      <w:r>
        <w:rPr>
          <w:color w:val="000000"/>
        </w:rPr>
        <w:t>2</w:t>
      </w:r>
      <w:r>
        <w:rPr>
          <w:color w:val="000000"/>
        </w:rPr>
        <w:t>. N u s t a</w:t>
      </w:r>
      <w:r>
        <w:rPr>
          <w:color w:val="000000"/>
        </w:rPr>
        <w:t xml:space="preserve"> t a t a u, kad šio sprendimo 1.2 papunktis įsigalioja 2021 m. kovo 22 d.</w:t>
      </w:r>
    </w:p>
    <w:p w:rsidR="00022A1A" w:rsidRDefault="00022A1A">
      <w:pPr>
        <w:jc w:val="both"/>
      </w:pPr>
    </w:p>
    <w:p w:rsidR="00022A1A" w:rsidRDefault="00022A1A">
      <w:pPr>
        <w:jc w:val="both"/>
      </w:pPr>
    </w:p>
    <w:p w:rsidR="00022A1A" w:rsidRDefault="00022A1A">
      <w:pPr>
        <w:jc w:val="both"/>
      </w:pPr>
    </w:p>
    <w:p w:rsidR="00671D22" w:rsidRDefault="00022A1A">
      <w:pPr>
        <w:jc w:val="both"/>
      </w:pPr>
      <w:bookmarkStart w:id="0" w:name="_GoBack"/>
      <w:bookmarkEnd w:id="0"/>
      <w:r>
        <w:rPr>
          <w:lang w:eastAsia="lt-LT"/>
        </w:rPr>
        <w:t xml:space="preserve">Sveikatos apsaugos ministras, </w:t>
      </w:r>
      <w:r>
        <w:rPr>
          <w:shd w:val="clear" w:color="auto" w:fill="FFFFFF"/>
        </w:rPr>
        <w:t>valstybės lygio</w:t>
      </w:r>
    </w:p>
    <w:p w:rsidR="00671D22" w:rsidRDefault="00022A1A">
      <w:pPr>
        <w:jc w:val="both"/>
        <w:rPr>
          <w:szCs w:val="24"/>
        </w:rPr>
      </w:pPr>
      <w:r>
        <w:rPr>
          <w:shd w:val="clear" w:color="auto" w:fill="FFFFFF"/>
        </w:rPr>
        <w:t>ekstremaliosios situacijos v</w:t>
      </w:r>
      <w:r>
        <w:rPr>
          <w:color w:val="000000"/>
          <w:shd w:val="clear" w:color="auto" w:fill="FFFFFF"/>
        </w:rPr>
        <w:t xml:space="preserve">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Arūnas Dulkys  </w:t>
      </w:r>
    </w:p>
    <w:sectPr w:rsidR="00671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5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22" w:rsidRDefault="00022A1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71D22" w:rsidRDefault="00022A1A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671D22" w:rsidRDefault="00671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671D2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671D2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671D2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22" w:rsidRDefault="00022A1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71D22" w:rsidRDefault="00022A1A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671D22" w:rsidRDefault="00671D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022A1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671D22" w:rsidRDefault="00671D2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022A1A">
    <w:pPr>
      <w:framePr w:wrap="auto" w:vAnchor="text" w:hAnchor="page" w:x="6212" w:y="-265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671D22" w:rsidRDefault="00671D2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2" w:rsidRDefault="00671D2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022A1A"/>
    <w:rsid w:val="00671D22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827C-4024-4A3A-B91B-E33578D5F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4FF1E-6D3D-498D-A09B-FBB2C4A38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05BD7-C55E-4F4F-B6B7-F048D86D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64B568-EFE4-4562-B4EA-F79BDD1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3794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2021-03-19T11:25:00Z</dcterms:created>
  <dc:creator>loginovic</dc:creator>
  <lastModifiedBy>TAMALIŪNIENĖ Vilija</lastModifiedBy>
  <lastPrinted>2020-11-12T08:52:00Z</lastPrinted>
  <dcterms:modified xsi:type="dcterms:W3CDTF">2021-03-19T12:05:00Z</dcterms:modified>
  <revision>3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